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7C" w:rsidRPr="00F63FAB" w:rsidRDefault="00F63FAB">
      <w:pPr>
        <w:rPr>
          <w:color w:val="FF0000"/>
          <w:sz w:val="32"/>
          <w:szCs w:val="32"/>
        </w:rPr>
      </w:pPr>
      <w:bookmarkStart w:id="0" w:name="_GoBack"/>
      <w:bookmarkEnd w:id="0"/>
      <w:r w:rsidRPr="00F63FAB">
        <w:rPr>
          <w:color w:val="FF0000"/>
          <w:sz w:val="32"/>
          <w:szCs w:val="32"/>
        </w:rPr>
        <w:t>L20 DOORS/SHUTTERS/HATCHES</w:t>
      </w:r>
    </w:p>
    <w:p w:rsidR="00F63FAB" w:rsidRPr="00F63FAB" w:rsidRDefault="00F63FAB">
      <w:pPr>
        <w:rPr>
          <w:sz w:val="28"/>
          <w:szCs w:val="28"/>
        </w:rPr>
      </w:pPr>
      <w:r w:rsidRPr="00F63FAB">
        <w:rPr>
          <w:sz w:val="28"/>
          <w:szCs w:val="28"/>
        </w:rPr>
        <w:t>540 SLIDING FOLDING</w:t>
      </w:r>
    </w:p>
    <w:p w:rsidR="00F63FAB" w:rsidRDefault="00F63FAB">
      <w:pPr>
        <w:rPr>
          <w:sz w:val="28"/>
          <w:szCs w:val="28"/>
        </w:rPr>
      </w:pPr>
      <w:r w:rsidRPr="00F63FAB">
        <w:rPr>
          <w:sz w:val="28"/>
          <w:szCs w:val="28"/>
        </w:rPr>
        <w:t>545 SLIDING STACKING PANEL PARTITION(S):</w:t>
      </w:r>
    </w:p>
    <w:p w:rsidR="00F63FAB" w:rsidRPr="00F63FAB" w:rsidRDefault="00F63FAB">
      <w:pPr>
        <w:rPr>
          <w:color w:val="548DD4" w:themeColor="text2" w:themeTint="99"/>
          <w:sz w:val="24"/>
          <w:szCs w:val="24"/>
        </w:rPr>
      </w:pPr>
      <w:r w:rsidRPr="00F63FAB">
        <w:rPr>
          <w:sz w:val="24"/>
          <w:szCs w:val="24"/>
        </w:rPr>
        <w:t>Manufacturer: Building Additions Ltd,</w:t>
      </w:r>
      <w:r>
        <w:rPr>
          <w:sz w:val="24"/>
          <w:szCs w:val="24"/>
        </w:rPr>
        <w:t xml:space="preserve"> </w:t>
      </w:r>
      <w:r w:rsidRPr="00F63FAB">
        <w:rPr>
          <w:sz w:val="24"/>
          <w:szCs w:val="24"/>
        </w:rPr>
        <w:t>Unit c1-c2,</w:t>
      </w:r>
      <w:r w:rsidR="0036627C">
        <w:rPr>
          <w:sz w:val="24"/>
          <w:szCs w:val="24"/>
        </w:rPr>
        <w:t xml:space="preserve"> </w:t>
      </w:r>
      <w:r w:rsidRPr="00F63FAB">
        <w:rPr>
          <w:sz w:val="24"/>
          <w:szCs w:val="24"/>
        </w:rPr>
        <w:t xml:space="preserve">Southgate, Commerce Park, Frome, </w:t>
      </w:r>
      <w:r w:rsidR="0036627C" w:rsidRPr="00F63FAB">
        <w:rPr>
          <w:sz w:val="24"/>
          <w:szCs w:val="24"/>
        </w:rPr>
        <w:t>Som</w:t>
      </w:r>
      <w:r w:rsidR="0036627C">
        <w:rPr>
          <w:sz w:val="24"/>
          <w:szCs w:val="24"/>
        </w:rPr>
        <w:t>e</w:t>
      </w:r>
      <w:r w:rsidR="0036627C" w:rsidRPr="00F63FAB">
        <w:rPr>
          <w:sz w:val="24"/>
          <w:szCs w:val="24"/>
        </w:rPr>
        <w:t>rset</w:t>
      </w:r>
      <w:r w:rsidRPr="00F63FAB">
        <w:rPr>
          <w:sz w:val="24"/>
          <w:szCs w:val="24"/>
        </w:rPr>
        <w:t xml:space="preserve">, BA11 2RY Tel: 01373 454577 Fax: 01373 </w:t>
      </w:r>
      <w:r w:rsidRPr="00F63FAB">
        <w:rPr>
          <w:color w:val="548DD4" w:themeColor="text2" w:themeTint="99"/>
          <w:sz w:val="24"/>
          <w:szCs w:val="24"/>
        </w:rPr>
        <w:fldChar w:fldCharType="begin"/>
      </w:r>
      <w:r w:rsidRPr="00F63FAB">
        <w:rPr>
          <w:color w:val="548DD4" w:themeColor="text2" w:themeTint="99"/>
          <w:sz w:val="24"/>
          <w:szCs w:val="24"/>
        </w:rPr>
        <w:instrText xml:space="preserve"> HYPERLINK "mailto:454578  </w:instrText>
      </w:r>
    </w:p>
    <w:p w:rsidR="00F63FAB" w:rsidRPr="00F63FAB" w:rsidRDefault="00F63FAB">
      <w:pPr>
        <w:rPr>
          <w:rStyle w:val="Hyperlink"/>
          <w:color w:val="auto"/>
          <w:sz w:val="24"/>
          <w:szCs w:val="24"/>
          <w:u w:val="none"/>
        </w:rPr>
      </w:pPr>
      <w:r w:rsidRPr="00F63FAB">
        <w:rPr>
          <w:color w:val="548DD4" w:themeColor="text2" w:themeTint="99"/>
          <w:sz w:val="24"/>
          <w:szCs w:val="24"/>
        </w:rPr>
        <w:instrText xml:space="preserve">sales@buildingadditions.co.uk" </w:instrText>
      </w:r>
      <w:r w:rsidRPr="00F63FAB">
        <w:rPr>
          <w:color w:val="548DD4" w:themeColor="text2" w:themeTint="99"/>
          <w:sz w:val="24"/>
          <w:szCs w:val="24"/>
        </w:rPr>
        <w:fldChar w:fldCharType="separate"/>
      </w:r>
      <w:r w:rsidRPr="00F63FAB">
        <w:rPr>
          <w:rStyle w:val="Hyperlink"/>
          <w:color w:val="auto"/>
          <w:sz w:val="24"/>
          <w:szCs w:val="24"/>
          <w:u w:val="none"/>
        </w:rPr>
        <w:t xml:space="preserve">454578  </w:t>
      </w:r>
    </w:p>
    <w:p w:rsidR="00F63FAB" w:rsidRDefault="00F63FAB">
      <w:pPr>
        <w:rPr>
          <w:color w:val="548DD4" w:themeColor="text2" w:themeTint="99"/>
          <w:sz w:val="24"/>
          <w:szCs w:val="24"/>
        </w:rPr>
      </w:pPr>
      <w:r w:rsidRPr="00F63FAB">
        <w:rPr>
          <w:rStyle w:val="Hyperlink"/>
          <w:color w:val="548DD4" w:themeColor="text2" w:themeTint="99"/>
          <w:sz w:val="24"/>
          <w:szCs w:val="24"/>
        </w:rPr>
        <w:t>sales@buildingadditions.co.uk</w:t>
      </w:r>
      <w:r w:rsidRPr="00F63FAB">
        <w:rPr>
          <w:color w:val="548DD4" w:themeColor="text2" w:themeTint="99"/>
          <w:sz w:val="24"/>
          <w:szCs w:val="24"/>
        </w:rPr>
        <w:fldChar w:fldCharType="end"/>
      </w:r>
      <w:r w:rsidRPr="00F63FAB">
        <w:rPr>
          <w:color w:val="548DD4" w:themeColor="text2" w:themeTint="99"/>
          <w:sz w:val="24"/>
          <w:szCs w:val="24"/>
        </w:rPr>
        <w:t xml:space="preserve"> </w:t>
      </w:r>
      <w:r>
        <w:rPr>
          <w:color w:val="548DD4" w:themeColor="text2" w:themeTint="99"/>
          <w:sz w:val="24"/>
          <w:szCs w:val="24"/>
        </w:rPr>
        <w:t xml:space="preserve">     </w:t>
      </w:r>
      <w:r w:rsidRPr="00F63FAB">
        <w:rPr>
          <w:color w:val="548DD4" w:themeColor="text2" w:themeTint="99"/>
          <w:sz w:val="24"/>
          <w:szCs w:val="24"/>
        </w:rPr>
        <w:t>Web:www.buildingadditions.co.uk</w:t>
      </w:r>
    </w:p>
    <w:p w:rsidR="00F63FAB" w:rsidRDefault="00F63FAB">
      <w:pPr>
        <w:rPr>
          <w:b/>
          <w:sz w:val="24"/>
          <w:szCs w:val="24"/>
        </w:rPr>
      </w:pPr>
      <w:r w:rsidRPr="00F63FAB">
        <w:rPr>
          <w:b/>
          <w:sz w:val="24"/>
          <w:szCs w:val="24"/>
        </w:rPr>
        <w:t xml:space="preserve">Product Reference: </w:t>
      </w:r>
      <w:proofErr w:type="spellStart"/>
      <w:r w:rsidRPr="00F63FAB">
        <w:rPr>
          <w:b/>
          <w:sz w:val="24"/>
          <w:szCs w:val="24"/>
        </w:rPr>
        <w:t>Multifold</w:t>
      </w:r>
      <w:proofErr w:type="spellEnd"/>
      <w:r w:rsidRPr="00F63FAB">
        <w:rPr>
          <w:b/>
          <w:sz w:val="24"/>
          <w:szCs w:val="24"/>
        </w:rPr>
        <w:t xml:space="preserve"> System Type MF</w:t>
      </w:r>
    </w:p>
    <w:p w:rsidR="00F63FAB" w:rsidRPr="00492B43" w:rsidRDefault="00F63FAB">
      <w:pPr>
        <w:rPr>
          <w:sz w:val="24"/>
          <w:szCs w:val="24"/>
        </w:rPr>
      </w:pPr>
      <w:r w:rsidRPr="00492B43">
        <w:rPr>
          <w:sz w:val="24"/>
          <w:szCs w:val="24"/>
        </w:rPr>
        <w:t>A hinged panelled, floor track sliding wall system, with an optional top hung fitting available, which is designed for rooms that have multiple uses and require rapid layout changes. Walls are suitable for a wide variety of applications including Hotels and conference centre</w:t>
      </w:r>
      <w:r w:rsidR="0036627C" w:rsidRPr="0036627C">
        <w:rPr>
          <w:color w:val="FF0000"/>
          <w:sz w:val="24"/>
          <w:szCs w:val="24"/>
        </w:rPr>
        <w:t>s</w:t>
      </w:r>
      <w:r w:rsidRPr="00492B43">
        <w:rPr>
          <w:sz w:val="24"/>
          <w:szCs w:val="24"/>
        </w:rPr>
        <w:t>, corporate office</w:t>
      </w:r>
      <w:r w:rsidR="0036627C" w:rsidRPr="0036627C">
        <w:rPr>
          <w:color w:val="FF0000"/>
          <w:sz w:val="24"/>
          <w:szCs w:val="24"/>
        </w:rPr>
        <w:t>s</w:t>
      </w:r>
      <w:r w:rsidRPr="00492B43">
        <w:rPr>
          <w:sz w:val="24"/>
          <w:szCs w:val="24"/>
        </w:rPr>
        <w:t xml:space="preserve">, hospitals, schools, colleges, universities, churches, sports and </w:t>
      </w:r>
      <w:r w:rsidR="0036627C" w:rsidRPr="00492B43">
        <w:rPr>
          <w:sz w:val="24"/>
          <w:szCs w:val="24"/>
        </w:rPr>
        <w:t>leisure facilities</w:t>
      </w:r>
      <w:r w:rsidRPr="00492B43">
        <w:rPr>
          <w:sz w:val="24"/>
          <w:szCs w:val="24"/>
        </w:rPr>
        <w:t xml:space="preserve"> </w:t>
      </w:r>
    </w:p>
    <w:p w:rsidR="0006621C" w:rsidRPr="0006621C" w:rsidRDefault="00F63FAB" w:rsidP="0006621C">
      <w:pPr>
        <w:pStyle w:val="ListParagraph"/>
        <w:numPr>
          <w:ilvl w:val="0"/>
          <w:numId w:val="1"/>
        </w:numPr>
        <w:rPr>
          <w:sz w:val="24"/>
          <w:szCs w:val="24"/>
        </w:rPr>
      </w:pPr>
      <w:proofErr w:type="spellStart"/>
      <w:r w:rsidRPr="00492B43">
        <w:rPr>
          <w:sz w:val="24"/>
          <w:szCs w:val="24"/>
        </w:rPr>
        <w:t>Espagnolette</w:t>
      </w:r>
      <w:proofErr w:type="spellEnd"/>
      <w:r w:rsidRPr="00492B43">
        <w:rPr>
          <w:sz w:val="24"/>
          <w:szCs w:val="24"/>
        </w:rPr>
        <w:t xml:space="preserve"> bolts that lock the panel</w:t>
      </w:r>
      <w:r w:rsidR="0036627C">
        <w:rPr>
          <w:sz w:val="24"/>
          <w:szCs w:val="24"/>
        </w:rPr>
        <w:t xml:space="preserve">s </w:t>
      </w:r>
      <w:r w:rsidR="0036627C" w:rsidRPr="00EC7F4B">
        <w:rPr>
          <w:color w:val="000000" w:themeColor="text1"/>
          <w:sz w:val="24"/>
          <w:szCs w:val="24"/>
        </w:rPr>
        <w:t>into position both top and bottom</w:t>
      </w:r>
    </w:p>
    <w:p w:rsidR="00F63FAB" w:rsidRDefault="00F63FAB" w:rsidP="00F63FAB">
      <w:pPr>
        <w:pStyle w:val="ListParagraph"/>
        <w:numPr>
          <w:ilvl w:val="0"/>
          <w:numId w:val="1"/>
        </w:numPr>
        <w:rPr>
          <w:sz w:val="24"/>
          <w:szCs w:val="24"/>
        </w:rPr>
      </w:pPr>
      <w:r w:rsidRPr="00492B43">
        <w:rPr>
          <w:sz w:val="24"/>
          <w:szCs w:val="24"/>
        </w:rPr>
        <w:t>Aluminium floor track</w:t>
      </w:r>
    </w:p>
    <w:p w:rsidR="00AF70FF" w:rsidRPr="00492B43" w:rsidRDefault="00AF70FF" w:rsidP="00F63FAB">
      <w:pPr>
        <w:pStyle w:val="ListParagraph"/>
        <w:numPr>
          <w:ilvl w:val="0"/>
          <w:numId w:val="1"/>
        </w:numPr>
        <w:rPr>
          <w:sz w:val="24"/>
          <w:szCs w:val="24"/>
        </w:rPr>
      </w:pPr>
      <w:r>
        <w:rPr>
          <w:sz w:val="24"/>
          <w:szCs w:val="24"/>
        </w:rPr>
        <w:t>Adjustable jambs and head track</w:t>
      </w:r>
    </w:p>
    <w:p w:rsidR="009F63D4" w:rsidRDefault="00F63FAB" w:rsidP="00F63FAB">
      <w:pPr>
        <w:pStyle w:val="ListParagraph"/>
        <w:numPr>
          <w:ilvl w:val="0"/>
          <w:numId w:val="1"/>
        </w:numPr>
        <w:rPr>
          <w:sz w:val="24"/>
          <w:szCs w:val="24"/>
        </w:rPr>
      </w:pPr>
      <w:r w:rsidRPr="009F63D4">
        <w:rPr>
          <w:sz w:val="24"/>
          <w:szCs w:val="24"/>
        </w:rPr>
        <w:t xml:space="preserve">SAA flush ring handle </w:t>
      </w:r>
      <w:r w:rsidR="0006621C" w:rsidRPr="009F63D4">
        <w:rPr>
          <w:sz w:val="24"/>
          <w:szCs w:val="24"/>
        </w:rPr>
        <w:t>and Latch</w:t>
      </w:r>
      <w:r w:rsidR="009F63D4" w:rsidRPr="009F63D4">
        <w:rPr>
          <w:sz w:val="24"/>
          <w:szCs w:val="24"/>
        </w:rPr>
        <w:t xml:space="preserve"> Stainless </w:t>
      </w:r>
      <w:r w:rsidR="009F63D4">
        <w:rPr>
          <w:sz w:val="24"/>
          <w:szCs w:val="24"/>
        </w:rPr>
        <w:t>Stee</w:t>
      </w:r>
      <w:r w:rsidR="009F63D4" w:rsidRPr="009F63D4">
        <w:rPr>
          <w:sz w:val="24"/>
          <w:szCs w:val="24"/>
        </w:rPr>
        <w:t>l</w:t>
      </w:r>
      <w:r w:rsidR="0006621C" w:rsidRPr="009F63D4">
        <w:rPr>
          <w:sz w:val="24"/>
          <w:szCs w:val="24"/>
        </w:rPr>
        <w:t xml:space="preserve"> </w:t>
      </w:r>
      <w:r w:rsidRPr="009F63D4">
        <w:rPr>
          <w:sz w:val="24"/>
          <w:szCs w:val="24"/>
        </w:rPr>
        <w:t>– optional locks available</w:t>
      </w:r>
      <w:r w:rsidR="0006621C" w:rsidRPr="009F63D4">
        <w:rPr>
          <w:sz w:val="24"/>
          <w:szCs w:val="24"/>
        </w:rPr>
        <w:t xml:space="preserve"> </w:t>
      </w:r>
    </w:p>
    <w:p w:rsidR="00F63FAB" w:rsidRPr="009F63D4" w:rsidRDefault="00484F5B" w:rsidP="00F63FAB">
      <w:pPr>
        <w:pStyle w:val="ListParagraph"/>
        <w:numPr>
          <w:ilvl w:val="0"/>
          <w:numId w:val="1"/>
        </w:numPr>
        <w:rPr>
          <w:sz w:val="24"/>
          <w:szCs w:val="24"/>
        </w:rPr>
      </w:pPr>
      <w:r w:rsidRPr="009F63D4">
        <w:rPr>
          <w:sz w:val="24"/>
          <w:szCs w:val="24"/>
        </w:rPr>
        <w:t>Rubber seals to the vertical panel edges ensuring a high degree of sound reduction</w:t>
      </w:r>
    </w:p>
    <w:p w:rsidR="00484F5B" w:rsidRPr="00492B43" w:rsidRDefault="00484F5B" w:rsidP="00F63FAB">
      <w:pPr>
        <w:pStyle w:val="ListParagraph"/>
        <w:numPr>
          <w:ilvl w:val="0"/>
          <w:numId w:val="1"/>
        </w:numPr>
        <w:rPr>
          <w:sz w:val="24"/>
          <w:szCs w:val="24"/>
        </w:rPr>
      </w:pPr>
      <w:r w:rsidRPr="00492B43">
        <w:rPr>
          <w:sz w:val="24"/>
          <w:szCs w:val="24"/>
        </w:rPr>
        <w:t>Rubber seals to the top and bottom edges of each panel</w:t>
      </w:r>
    </w:p>
    <w:p w:rsidR="00484F5B" w:rsidRPr="00492B43" w:rsidRDefault="00484F5B" w:rsidP="00F63FAB">
      <w:pPr>
        <w:pStyle w:val="ListParagraph"/>
        <w:numPr>
          <w:ilvl w:val="0"/>
          <w:numId w:val="1"/>
        </w:numPr>
        <w:rPr>
          <w:sz w:val="24"/>
          <w:szCs w:val="24"/>
        </w:rPr>
      </w:pPr>
      <w:r w:rsidRPr="00492B43">
        <w:rPr>
          <w:sz w:val="24"/>
          <w:szCs w:val="24"/>
        </w:rPr>
        <w:t>Sound reductions</w:t>
      </w:r>
      <w:r w:rsidR="00492B43">
        <w:rPr>
          <w:sz w:val="24"/>
          <w:szCs w:val="24"/>
        </w:rPr>
        <w:t xml:space="preserve"> </w:t>
      </w:r>
      <w:r w:rsidRPr="00492B43">
        <w:rPr>
          <w:sz w:val="24"/>
          <w:szCs w:val="24"/>
        </w:rPr>
        <w:t xml:space="preserve">of </w:t>
      </w:r>
      <w:proofErr w:type="spellStart"/>
      <w:r w:rsidRPr="00492B43">
        <w:rPr>
          <w:sz w:val="24"/>
          <w:szCs w:val="24"/>
        </w:rPr>
        <w:t>Rw</w:t>
      </w:r>
      <w:proofErr w:type="spellEnd"/>
      <w:r w:rsidRPr="00492B43">
        <w:rPr>
          <w:sz w:val="24"/>
          <w:szCs w:val="24"/>
        </w:rPr>
        <w:t xml:space="preserve"> 38 &amp; 42Db (without flanking transmission) consult with Building Additions for recommendations and details</w:t>
      </w:r>
    </w:p>
    <w:p w:rsidR="00484F5B" w:rsidRPr="00492B43" w:rsidRDefault="00484F5B" w:rsidP="00F63FAB">
      <w:pPr>
        <w:pStyle w:val="ListParagraph"/>
        <w:numPr>
          <w:ilvl w:val="0"/>
          <w:numId w:val="1"/>
        </w:numPr>
        <w:rPr>
          <w:sz w:val="24"/>
          <w:szCs w:val="24"/>
        </w:rPr>
      </w:pPr>
      <w:r w:rsidRPr="00492B43">
        <w:rPr>
          <w:sz w:val="24"/>
          <w:szCs w:val="24"/>
        </w:rPr>
        <w:t xml:space="preserve">On site </w:t>
      </w:r>
      <w:proofErr w:type="spellStart"/>
      <w:r w:rsidRPr="00492B43">
        <w:rPr>
          <w:sz w:val="24"/>
          <w:szCs w:val="24"/>
        </w:rPr>
        <w:t>DnTw</w:t>
      </w:r>
      <w:proofErr w:type="spellEnd"/>
      <w:r w:rsidRPr="00492B43">
        <w:rPr>
          <w:sz w:val="24"/>
          <w:szCs w:val="24"/>
        </w:rPr>
        <w:t xml:space="preserve"> values (with flanking transmission) approx. 5</w:t>
      </w:r>
      <w:r w:rsidR="009F63D4">
        <w:rPr>
          <w:sz w:val="24"/>
          <w:szCs w:val="24"/>
        </w:rPr>
        <w:t>dB</w:t>
      </w:r>
      <w:r w:rsidRPr="00492B43">
        <w:rPr>
          <w:sz w:val="24"/>
          <w:szCs w:val="24"/>
        </w:rPr>
        <w:t xml:space="preserve"> less than those stated</w:t>
      </w:r>
    </w:p>
    <w:p w:rsidR="00484F5B" w:rsidRPr="00492B43" w:rsidRDefault="00484F5B" w:rsidP="00F63FAB">
      <w:pPr>
        <w:pStyle w:val="ListParagraph"/>
        <w:numPr>
          <w:ilvl w:val="0"/>
          <w:numId w:val="1"/>
        </w:numPr>
        <w:rPr>
          <w:sz w:val="24"/>
          <w:szCs w:val="24"/>
        </w:rPr>
      </w:pPr>
      <w:r w:rsidRPr="00492B43">
        <w:rPr>
          <w:sz w:val="24"/>
          <w:szCs w:val="24"/>
        </w:rPr>
        <w:t>SAA panel edge profiles, option for painted to BS or RAL colour</w:t>
      </w:r>
    </w:p>
    <w:p w:rsidR="00484F5B" w:rsidRPr="00492B43" w:rsidRDefault="00484F5B" w:rsidP="00F63FAB">
      <w:pPr>
        <w:pStyle w:val="ListParagraph"/>
        <w:numPr>
          <w:ilvl w:val="0"/>
          <w:numId w:val="1"/>
        </w:numPr>
        <w:rPr>
          <w:sz w:val="24"/>
          <w:szCs w:val="24"/>
        </w:rPr>
      </w:pPr>
      <w:r w:rsidRPr="00492B43">
        <w:rPr>
          <w:sz w:val="24"/>
          <w:szCs w:val="24"/>
        </w:rPr>
        <w:t>Lightweight aluminium construction</w:t>
      </w:r>
    </w:p>
    <w:p w:rsidR="00484F5B" w:rsidRPr="00492B43" w:rsidRDefault="00484F5B" w:rsidP="00F63FAB">
      <w:pPr>
        <w:pStyle w:val="ListParagraph"/>
        <w:numPr>
          <w:ilvl w:val="0"/>
          <w:numId w:val="1"/>
        </w:numPr>
        <w:rPr>
          <w:sz w:val="24"/>
          <w:szCs w:val="24"/>
        </w:rPr>
      </w:pPr>
      <w:r w:rsidRPr="00492B43">
        <w:rPr>
          <w:sz w:val="24"/>
          <w:szCs w:val="24"/>
        </w:rPr>
        <w:t>Panel width up to 900mm wide</w:t>
      </w:r>
    </w:p>
    <w:p w:rsidR="00484F5B" w:rsidRPr="00492B43" w:rsidRDefault="0006621C" w:rsidP="00F63FAB">
      <w:pPr>
        <w:pStyle w:val="ListParagraph"/>
        <w:numPr>
          <w:ilvl w:val="0"/>
          <w:numId w:val="1"/>
        </w:numPr>
        <w:rPr>
          <w:sz w:val="24"/>
          <w:szCs w:val="24"/>
        </w:rPr>
      </w:pPr>
      <w:r>
        <w:rPr>
          <w:sz w:val="24"/>
          <w:szCs w:val="24"/>
        </w:rPr>
        <w:t xml:space="preserve">Centre or End folding </w:t>
      </w:r>
      <w:r w:rsidR="00484F5B" w:rsidRPr="00492B43">
        <w:rPr>
          <w:sz w:val="24"/>
          <w:szCs w:val="24"/>
        </w:rPr>
        <w:t>stacking arrangements</w:t>
      </w:r>
    </w:p>
    <w:p w:rsidR="00484F5B" w:rsidRPr="00492B43" w:rsidRDefault="00484F5B" w:rsidP="00F63FAB">
      <w:pPr>
        <w:pStyle w:val="ListParagraph"/>
        <w:numPr>
          <w:ilvl w:val="0"/>
          <w:numId w:val="1"/>
        </w:numPr>
        <w:rPr>
          <w:sz w:val="24"/>
          <w:szCs w:val="24"/>
        </w:rPr>
      </w:pPr>
      <w:r w:rsidRPr="00492B43">
        <w:rPr>
          <w:sz w:val="24"/>
          <w:szCs w:val="24"/>
        </w:rPr>
        <w:t xml:space="preserve">Single wing &amp; Bi Parting </w:t>
      </w:r>
    </w:p>
    <w:p w:rsidR="00484F5B" w:rsidRPr="00492B43" w:rsidRDefault="00484F5B" w:rsidP="00484F5B">
      <w:pPr>
        <w:pStyle w:val="ListParagraph"/>
        <w:numPr>
          <w:ilvl w:val="0"/>
          <w:numId w:val="1"/>
        </w:numPr>
        <w:rPr>
          <w:sz w:val="24"/>
          <w:szCs w:val="24"/>
        </w:rPr>
      </w:pPr>
      <w:r w:rsidRPr="00492B43">
        <w:rPr>
          <w:sz w:val="24"/>
          <w:szCs w:val="24"/>
        </w:rPr>
        <w:t>Can be finished in a range of finishes to include hardwood veneer, lam</w:t>
      </w:r>
      <w:r w:rsidR="00EC7F4B">
        <w:rPr>
          <w:sz w:val="24"/>
          <w:szCs w:val="24"/>
        </w:rPr>
        <w:t>inate, melamine, vinyl, fabric</w:t>
      </w:r>
      <w:r w:rsidRPr="00492B43">
        <w:rPr>
          <w:sz w:val="24"/>
          <w:szCs w:val="24"/>
        </w:rPr>
        <w:t>, or magnetic dry wipe</w:t>
      </w:r>
    </w:p>
    <w:p w:rsidR="00484F5B" w:rsidRPr="00492B43" w:rsidRDefault="00484F5B" w:rsidP="00484F5B">
      <w:pPr>
        <w:pStyle w:val="ListParagraph"/>
        <w:numPr>
          <w:ilvl w:val="0"/>
          <w:numId w:val="1"/>
        </w:numPr>
        <w:rPr>
          <w:sz w:val="24"/>
          <w:szCs w:val="24"/>
        </w:rPr>
      </w:pPr>
      <w:r w:rsidRPr="00492B43">
        <w:rPr>
          <w:sz w:val="24"/>
          <w:szCs w:val="24"/>
        </w:rPr>
        <w:t xml:space="preserve">Special finishes can be achieved, please consult with Building Additions </w:t>
      </w:r>
    </w:p>
    <w:p w:rsidR="00484F5B" w:rsidRPr="00492B43" w:rsidRDefault="00484F5B" w:rsidP="00484F5B">
      <w:pPr>
        <w:pStyle w:val="ListParagraph"/>
        <w:numPr>
          <w:ilvl w:val="0"/>
          <w:numId w:val="1"/>
        </w:numPr>
        <w:rPr>
          <w:sz w:val="24"/>
          <w:szCs w:val="24"/>
        </w:rPr>
      </w:pPr>
      <w:r w:rsidRPr="00492B43">
        <w:rPr>
          <w:sz w:val="24"/>
          <w:szCs w:val="24"/>
        </w:rPr>
        <w:t xml:space="preserve">Vision panels, single or </w:t>
      </w:r>
      <w:r w:rsidRPr="00EC7F4B">
        <w:rPr>
          <w:sz w:val="24"/>
          <w:szCs w:val="24"/>
        </w:rPr>
        <w:t>d</w:t>
      </w:r>
      <w:r w:rsidR="0006621C" w:rsidRPr="00EC7F4B">
        <w:rPr>
          <w:sz w:val="24"/>
          <w:szCs w:val="24"/>
        </w:rPr>
        <w:t>o</w:t>
      </w:r>
      <w:r w:rsidRPr="00EC7F4B">
        <w:rPr>
          <w:sz w:val="24"/>
          <w:szCs w:val="24"/>
        </w:rPr>
        <w:t>uble</w:t>
      </w:r>
      <w:r w:rsidRPr="00492B43">
        <w:rPr>
          <w:sz w:val="24"/>
          <w:szCs w:val="24"/>
        </w:rPr>
        <w:t xml:space="preserve"> glazed can be incorporated</w:t>
      </w:r>
    </w:p>
    <w:p w:rsidR="00EC7F4B" w:rsidRDefault="00484F5B" w:rsidP="00E450CA">
      <w:pPr>
        <w:pStyle w:val="ListParagraph"/>
        <w:numPr>
          <w:ilvl w:val="0"/>
          <w:numId w:val="1"/>
        </w:numPr>
        <w:rPr>
          <w:sz w:val="24"/>
          <w:szCs w:val="24"/>
        </w:rPr>
      </w:pPr>
      <w:r w:rsidRPr="00EC7F4B">
        <w:rPr>
          <w:sz w:val="24"/>
          <w:szCs w:val="24"/>
        </w:rPr>
        <w:t xml:space="preserve">Class </w:t>
      </w:r>
      <w:r w:rsidR="00EC7F4B" w:rsidRPr="00EC7F4B">
        <w:rPr>
          <w:sz w:val="24"/>
          <w:szCs w:val="24"/>
        </w:rPr>
        <w:t>B or C</w:t>
      </w:r>
      <w:r w:rsidRPr="00EC7F4B">
        <w:rPr>
          <w:sz w:val="24"/>
          <w:szCs w:val="24"/>
        </w:rPr>
        <w:t xml:space="preserve"> Surface spread of Flame can be achieved</w:t>
      </w:r>
      <w:r w:rsidR="0006621C" w:rsidRPr="00EC7F4B">
        <w:rPr>
          <w:sz w:val="24"/>
          <w:szCs w:val="24"/>
        </w:rPr>
        <w:t xml:space="preserve"> </w:t>
      </w:r>
    </w:p>
    <w:p w:rsidR="00EC7F4B" w:rsidRDefault="00EC7F4B" w:rsidP="00E450CA">
      <w:pPr>
        <w:pStyle w:val="ListParagraph"/>
        <w:numPr>
          <w:ilvl w:val="0"/>
          <w:numId w:val="1"/>
        </w:numPr>
        <w:rPr>
          <w:sz w:val="24"/>
          <w:szCs w:val="24"/>
        </w:rPr>
      </w:pPr>
    </w:p>
    <w:p w:rsidR="009F63D4" w:rsidRDefault="00492B43" w:rsidP="00EC7F4B">
      <w:pPr>
        <w:pStyle w:val="ListParagraph"/>
        <w:rPr>
          <w:noProof/>
          <w:color w:val="FF0000"/>
          <w:sz w:val="32"/>
          <w:szCs w:val="32"/>
          <w:lang w:eastAsia="en-GB"/>
        </w:rPr>
      </w:pPr>
      <w:r w:rsidRPr="00EC7F4B">
        <w:rPr>
          <w:sz w:val="24"/>
          <w:szCs w:val="24"/>
        </w:rPr>
        <w:t>Consult with Building Additions for technical advice and literature. Building Additions can also provide a planning, design and installation service and it is recommended that they be contacted early in the design process</w:t>
      </w:r>
      <w:r w:rsidR="00484F5B" w:rsidRPr="00EC7F4B">
        <w:rPr>
          <w:sz w:val="24"/>
          <w:szCs w:val="24"/>
        </w:rPr>
        <w:t xml:space="preserve"> </w:t>
      </w:r>
    </w:p>
    <w:p w:rsidR="009F63D4" w:rsidRDefault="009F63D4" w:rsidP="009F63D4">
      <w:pPr>
        <w:pStyle w:val="ListParagraph"/>
        <w:jc w:val="center"/>
        <w:rPr>
          <w:sz w:val="24"/>
          <w:szCs w:val="24"/>
        </w:rPr>
      </w:pPr>
      <w:r>
        <w:rPr>
          <w:noProof/>
          <w:color w:val="FF0000"/>
          <w:sz w:val="32"/>
          <w:szCs w:val="32"/>
          <w:lang w:eastAsia="en-GB"/>
        </w:rPr>
        <w:lastRenderedPageBreak/>
        <w:drawing>
          <wp:inline distT="0" distB="0" distL="0" distR="0">
            <wp:extent cx="3400425" cy="25501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4249" cy="2560499"/>
                    </a:xfrm>
                    <a:prstGeom prst="rect">
                      <a:avLst/>
                    </a:prstGeom>
                  </pic:spPr>
                </pic:pic>
              </a:graphicData>
            </a:graphic>
          </wp:inline>
        </w:drawing>
      </w:r>
    </w:p>
    <w:p w:rsidR="009F63D4" w:rsidRDefault="009F63D4" w:rsidP="00EC7F4B">
      <w:pPr>
        <w:pStyle w:val="ListParagraph"/>
        <w:rPr>
          <w:sz w:val="24"/>
          <w:szCs w:val="24"/>
        </w:rPr>
      </w:pPr>
    </w:p>
    <w:p w:rsidR="00F63FAB" w:rsidRDefault="009F63D4" w:rsidP="009F63D4">
      <w:pPr>
        <w:pStyle w:val="ListParagraph"/>
        <w:jc w:val="center"/>
        <w:rPr>
          <w:sz w:val="24"/>
          <w:szCs w:val="24"/>
        </w:rPr>
      </w:pPr>
      <w:r>
        <w:rPr>
          <w:noProof/>
          <w:color w:val="FF0000"/>
          <w:sz w:val="32"/>
          <w:szCs w:val="32"/>
          <w:lang w:eastAsia="en-GB"/>
        </w:rPr>
        <w:drawing>
          <wp:inline distT="0" distB="0" distL="0" distR="0" wp14:anchorId="5818553F" wp14:editId="388B2B6D">
            <wp:extent cx="3400425" cy="25501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2087" cy="2558875"/>
                    </a:xfrm>
                    <a:prstGeom prst="rect">
                      <a:avLst/>
                    </a:prstGeom>
                  </pic:spPr>
                </pic:pic>
              </a:graphicData>
            </a:graphic>
          </wp:inline>
        </w:drawing>
      </w:r>
    </w:p>
    <w:p w:rsidR="009F63D4" w:rsidRDefault="009F63D4" w:rsidP="00EC7F4B">
      <w:pPr>
        <w:pStyle w:val="ListParagraph"/>
        <w:rPr>
          <w:sz w:val="24"/>
          <w:szCs w:val="24"/>
        </w:rPr>
      </w:pPr>
    </w:p>
    <w:p w:rsidR="009F63D4" w:rsidRPr="00EC7F4B" w:rsidRDefault="009F63D4" w:rsidP="009F63D4">
      <w:pPr>
        <w:pStyle w:val="ListParagraph"/>
        <w:jc w:val="center"/>
        <w:rPr>
          <w:sz w:val="24"/>
          <w:szCs w:val="24"/>
        </w:rPr>
      </w:pPr>
      <w:r>
        <w:rPr>
          <w:noProof/>
          <w:sz w:val="24"/>
          <w:szCs w:val="24"/>
          <w:lang w:eastAsia="en-GB"/>
        </w:rPr>
        <w:drawing>
          <wp:inline distT="0" distB="0" distL="0" distR="0">
            <wp:extent cx="3428748" cy="2571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fo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263" cy="2578887"/>
                    </a:xfrm>
                    <a:prstGeom prst="rect">
                      <a:avLst/>
                    </a:prstGeom>
                  </pic:spPr>
                </pic:pic>
              </a:graphicData>
            </a:graphic>
          </wp:inline>
        </w:drawing>
      </w:r>
    </w:p>
    <w:sectPr w:rsidR="009F63D4" w:rsidRPr="00EC7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757"/>
      </v:shape>
    </w:pict>
  </w:numPicBullet>
  <w:abstractNum w:abstractNumId="0" w15:restartNumberingAfterBreak="0">
    <w:nsid w:val="3FF37C16"/>
    <w:multiLevelType w:val="hybridMultilevel"/>
    <w:tmpl w:val="58C016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wMDc3MzI2sDA2t7RU0lEKTi0uzszPAykwrAUAw6L7aiwAAAA="/>
  </w:docVars>
  <w:rsids>
    <w:rsidRoot w:val="006D5383"/>
    <w:rsid w:val="0006621C"/>
    <w:rsid w:val="0036627C"/>
    <w:rsid w:val="00484F5B"/>
    <w:rsid w:val="00492B43"/>
    <w:rsid w:val="006820DC"/>
    <w:rsid w:val="006D5383"/>
    <w:rsid w:val="00832DBE"/>
    <w:rsid w:val="00846B4B"/>
    <w:rsid w:val="009F63D4"/>
    <w:rsid w:val="00A3487C"/>
    <w:rsid w:val="00AF70FF"/>
    <w:rsid w:val="00E017A8"/>
    <w:rsid w:val="00E3464B"/>
    <w:rsid w:val="00E450CA"/>
    <w:rsid w:val="00EC7F4B"/>
    <w:rsid w:val="00F6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946C-2D66-4A20-B5FB-D048905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FAB"/>
    <w:rPr>
      <w:color w:val="0000FF" w:themeColor="hyperlink"/>
      <w:u w:val="single"/>
    </w:rPr>
  </w:style>
  <w:style w:type="character" w:styleId="FollowedHyperlink">
    <w:name w:val="FollowedHyperlink"/>
    <w:basedOn w:val="DefaultParagraphFont"/>
    <w:uiPriority w:val="99"/>
    <w:semiHidden/>
    <w:unhideWhenUsed/>
    <w:rsid w:val="00F63FAB"/>
    <w:rPr>
      <w:color w:val="800080" w:themeColor="followedHyperlink"/>
      <w:u w:val="single"/>
    </w:rPr>
  </w:style>
  <w:style w:type="paragraph" w:styleId="ListParagraph">
    <w:name w:val="List Paragraph"/>
    <w:basedOn w:val="Normal"/>
    <w:uiPriority w:val="34"/>
    <w:qFormat/>
    <w:rsid w:val="00F63FAB"/>
    <w:pPr>
      <w:ind w:left="720"/>
      <w:contextualSpacing/>
    </w:pPr>
  </w:style>
  <w:style w:type="paragraph" w:styleId="BalloonText">
    <w:name w:val="Balloon Text"/>
    <w:basedOn w:val="Normal"/>
    <w:link w:val="BalloonTextChar"/>
    <w:uiPriority w:val="99"/>
    <w:semiHidden/>
    <w:unhideWhenUsed/>
    <w:rsid w:val="009F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6B13-5C65-4307-A3D0-9F1796C9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Jonny Hodgson</cp:lastModifiedBy>
  <cp:revision>2</cp:revision>
  <cp:lastPrinted>2016-02-16T13:35:00Z</cp:lastPrinted>
  <dcterms:created xsi:type="dcterms:W3CDTF">2016-07-26T11:56:00Z</dcterms:created>
  <dcterms:modified xsi:type="dcterms:W3CDTF">2016-07-26T11:56:00Z</dcterms:modified>
</cp:coreProperties>
</file>